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after="312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adjustRightInd w:val="0"/>
        <w:snapToGrid w:val="0"/>
        <w:spacing w:before="312" w:after="312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武汉生物工程学院2019年双学位专业人才培养方案</w:t>
      </w:r>
    </w:p>
    <w:p>
      <w:pPr>
        <w:jc w:val="center"/>
      </w:pPr>
      <w:r>
        <w:rPr>
          <w:rFonts w:hint="eastAsia" w:ascii="黑体" w:eastAsia="黑体"/>
          <w:sz w:val="32"/>
          <w:szCs w:val="32"/>
        </w:rPr>
        <w:t>园林专业双学位人才培养方案</w:t>
      </w: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一、培养目标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本专业培养适应现代城市园林建设需要，德智体美全面发展，生物学、园林植物与观赏园艺、风景园林规划与设计等方面的基础理论扎实、知识面较宽、实践能力强、综合素质高，能在城市建设、园林、林业部门和花卉企业从事风景区、森林公园、城镇各类园林绿地的规划设计，施工及园林植物繁殖栽培，养护以及管理工作，</w:t>
      </w:r>
      <w:r>
        <w:rPr>
          <w:rFonts w:hint="eastAsia" w:ascii="仿宋_GB2312" w:eastAsia="仿宋_GB2312"/>
          <w:bCs/>
          <w:kern w:val="0"/>
          <w:sz w:val="24"/>
        </w:rPr>
        <w:t>具有社会责任感、实践能力和创新能力的复合高素质应用型人才。</w:t>
      </w:r>
    </w:p>
    <w:p>
      <w:pPr>
        <w:spacing w:line="30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二、培养规格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本专业学生主要学习园林植物、观赏园艺、园林设计、园林建筑、园林工程等方面的基本理论和基本知识，在园林植物及其栽培繁育与应用、绘画与表现技能、园林规划与设计等方面得到基本训练。具备园林植物栽培、繁育及养护管理等及城镇绿化、园林建筑、园林工程、园林植物造景等规划设计方面的基本能力。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（一）知识结构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1.掌握植物学、生态学、园林植物、建筑学、设计艺术学学科的基本理论与基本知识；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2.掌握各类园林绿地规划设计、园林建筑设计与园林工程设计等的方法与技术；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3.具有从事园林植物栽培繁育及养护管理的能力，以及对自然景观、区域环境进行艺术设计的基本能力；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（二）能力结构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1.具备城市园林绿地的设计能力；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2.具备花卉苗木栽培与管理的能力；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3.具备园林工程施工管理能力；</w:t>
      </w:r>
    </w:p>
    <w:p>
      <w:pPr>
        <w:adjustRightInd w:val="0"/>
        <w:snapToGrid w:val="0"/>
        <w:spacing w:line="440" w:lineRule="exact"/>
        <w:ind w:firstLine="360" w:firstLineChars="1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（三）素质结构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1. 热爱祖国、拥护党的领导、坚持中国特色社会主义理论体系，树立科学的世界观、发展观和人生观，有良好的职业道德，遵纪守法，报效祖国服务人民的思想素质；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 有扎实的科学基础知识和本专业的基本理论和技能，严谨自强、求是、创新，开拓进取的科学精神，具备较强的业务素质，以及较好的人文艺术修养和语言、文字表达交际能力；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3. 达到大学生体育合格标准，受到必要的军事训练和劳动锻炼，有较强的社会、环境及工作的适应能力，身心素质健康。</w:t>
      </w:r>
    </w:p>
    <w:p>
      <w:pPr>
        <w:spacing w:line="30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三、双学位毕业要求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选本专业为第二专业的学生必须修满专业基础课11学分，专业主干课15学分，选修课4学分，完成规定的20个学分的毕业论文（设计）及实践教学环节，成绩合格颁发第二专业证书，符合学位条例可授予第二专业学士学位证书。</w:t>
      </w:r>
    </w:p>
    <w:p>
      <w:pPr>
        <w:spacing w:line="30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四、主干学科与主要课程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1.主干学科：林学、生物学、风景园林学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2.主要课程：园林树木学、花卉学、园林植物栽培学、园林设计、园林工程、计算机辅助设计等。</w:t>
      </w:r>
    </w:p>
    <w:p>
      <w:pPr>
        <w:spacing w:line="30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五、主要实践性教学环节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生产实习（第六学期，4周）、毕业设计（论文）（第七、八学期，16周）等共20周。</w:t>
      </w:r>
    </w:p>
    <w:p>
      <w:pPr>
        <w:spacing w:line="30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六、学制和学分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学制：两年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学分：50</w:t>
      </w:r>
      <w:r>
        <w:rPr>
          <w:rFonts w:hint="eastAsia" w:ascii="仿宋_GB2312" w:hAnsi="宋体" w:eastAsia="仿宋_GB2312"/>
          <w:sz w:val="24"/>
        </w:rPr>
        <w:t>（第二学位）</w:t>
      </w:r>
    </w:p>
    <w:p>
      <w:pPr>
        <w:numPr>
          <w:ilvl w:val="0"/>
          <w:numId w:val="1"/>
        </w:numPr>
        <w:spacing w:line="30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授予学位</w:t>
      </w:r>
    </w:p>
    <w:p>
      <w:pPr>
        <w:spacing w:line="300" w:lineRule="auto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农学学士</w:t>
      </w:r>
    </w:p>
    <w:p>
      <w:pPr>
        <w:spacing w:line="44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八、课程设置及教学进程表</w:t>
      </w:r>
    </w:p>
    <w:tbl>
      <w:tblPr>
        <w:tblStyle w:val="6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240"/>
        <w:gridCol w:w="242"/>
        <w:gridCol w:w="1962"/>
        <w:gridCol w:w="345"/>
        <w:gridCol w:w="588"/>
        <w:gridCol w:w="470"/>
        <w:gridCol w:w="424"/>
        <w:gridCol w:w="427"/>
        <w:gridCol w:w="429"/>
        <w:gridCol w:w="395"/>
        <w:gridCol w:w="416"/>
        <w:gridCol w:w="403"/>
        <w:gridCol w:w="378"/>
        <w:gridCol w:w="426"/>
        <w:gridCol w:w="441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课程             类别</w:t>
            </w:r>
          </w:p>
        </w:tc>
        <w:tc>
          <w:tcPr>
            <w:tcW w:w="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课程序号</w:t>
            </w: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课程名称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学          分          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总学时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学时类型</w:t>
            </w: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周学时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讲课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实验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实践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上机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课程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实训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第二学年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第三学年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第四学年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19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23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修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专业基础课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园林树木学 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园林树木学实践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园林制图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园林制图实训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计算机辅助设计CAD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48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24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总计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176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88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主干课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花卉学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花卉学实践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24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园林植物栽培学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园林植物栽培学实践（上下）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32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园林设计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6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园林设计实践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24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园林工程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8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园林工程实践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16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总计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240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144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96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zh-CN" w:bidi="ar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val="zh-CN" w:bidi="ar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选修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选修课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园林绿地规划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园林绿地规划实训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园林工程项目管理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园林苗圃学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园林苗圃学实践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园林建筑设计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园林建筑设计实践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园林植物育种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园林植物病虫害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10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园林植物病虫害实验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色彩与素描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园林手绘表现技法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园林手绘表现技法实训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园林植物组织培养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园林植物组织培养实验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16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花艺设计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17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花艺设计实践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小计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3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544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288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160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96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6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说明</w:t>
            </w:r>
          </w:p>
        </w:tc>
        <w:tc>
          <w:tcPr>
            <w:tcW w:w="5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专业选修课不少于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学分，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64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各学期周学时数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  <w:t>1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总计学时数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480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224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192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</w:tbl>
    <w:p>
      <w:pPr>
        <w:rPr>
          <w:rFonts w:hint="eastAsia" w:ascii="黑体" w:hAnsi="Times New Roman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九、实践教学环节安排表（不包括课内上机、课程实验、课内实训）</w:t>
      </w:r>
    </w:p>
    <w:tbl>
      <w:tblPr>
        <w:tblStyle w:val="6"/>
        <w:tblpPr w:leftFromText="181" w:rightFromText="181" w:vertAnchor="text" w:horzAnchor="margin" w:tblpY="1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232"/>
        <w:gridCol w:w="698"/>
        <w:gridCol w:w="465"/>
        <w:gridCol w:w="734"/>
        <w:gridCol w:w="426"/>
        <w:gridCol w:w="426"/>
        <w:gridCol w:w="493"/>
        <w:gridCol w:w="426"/>
        <w:gridCol w:w="443"/>
        <w:gridCol w:w="426"/>
        <w:gridCol w:w="699"/>
        <w:gridCol w:w="58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实践项目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周数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</w:t>
            </w:r>
          </w:p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分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学时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时间安排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实践地点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学期三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学期四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学期五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学期六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学期七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学期八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校内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校外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专业（生产）实习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80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√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科研训练、毕业实习、毕业论文（设计）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</w:rPr>
              <w:t>16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仿宋_GB2312" w:hAnsi="Arial" w:eastAsia="仿宋_GB2312" w:cs="黑体"/>
                <w:kern w:val="0"/>
                <w:szCs w:val="21"/>
              </w:rPr>
              <w:t>6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</w:rPr>
              <w:t>32</w:t>
            </w: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√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√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400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</w:p>
        </w:tc>
      </w:tr>
    </w:tbl>
    <w:p>
      <w:pPr>
        <w:spacing w:line="440" w:lineRule="exact"/>
        <w:rPr>
          <w:rFonts w:hint="eastAsia" w:ascii="黑体" w:hAnsi="Times New Roman" w:eastAsia="黑体"/>
          <w:sz w:val="24"/>
        </w:rPr>
      </w:pPr>
    </w:p>
    <w:p>
      <w:pPr>
        <w:spacing w:line="44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十、各类课程学时学分分配表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071"/>
        <w:gridCol w:w="960"/>
        <w:gridCol w:w="180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总学分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课程类别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学分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占总学分</w:t>
            </w:r>
          </w:p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百分比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30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专业基础课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11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36.7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%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 xml:space="preserve">专业主干课  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15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%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  <w:t>专业选修课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13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.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%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</w:tbl>
    <w:p>
      <w:pPr>
        <w:spacing w:line="440" w:lineRule="exact"/>
        <w:rPr>
          <w:rFonts w:hint="eastAsia" w:ascii="黑体" w:hAnsi="Times New Roman" w:eastAsia="黑体" w:cs="黑体"/>
          <w:sz w:val="24"/>
        </w:rPr>
      </w:pPr>
      <w:r>
        <w:rPr>
          <w:rFonts w:hint="eastAsia" w:ascii="黑体" w:eastAsia="黑体" w:cs="黑体"/>
          <w:sz w:val="24"/>
          <w:lang w:bidi="ar"/>
        </w:rPr>
        <w:t>十一、理论教学和实践教学结构比例表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61"/>
        <w:gridCol w:w="1324"/>
        <w:gridCol w:w="120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课程类别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学分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小计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占总学分百分比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 w:bidi="ar"/>
              </w:rPr>
              <w:t>理论教学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 w:bidi="ar"/>
              </w:rPr>
              <w:t>专业基础课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5.5</w:t>
            </w:r>
          </w:p>
        </w:tc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16.5</w:t>
            </w: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3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 w:bidi="ar"/>
              </w:rPr>
              <w:t>专业主干课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9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 w:bidi="ar"/>
              </w:rPr>
              <w:t>专业选修课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2</w:t>
            </w:r>
          </w:p>
        </w:tc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实践教学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课内上机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1.5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3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67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课内实验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0</w:t>
            </w: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课内实践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1</w:t>
            </w: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2</w:t>
            </w: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课内实训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0</w:t>
            </w: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课程实习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0</w:t>
            </w: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专业（生产）实习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4</w:t>
            </w: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科研训练、毕业实习、毕业论文（设计）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16</w:t>
            </w: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4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合计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50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50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100%</w:t>
            </w:r>
          </w:p>
        </w:tc>
      </w:tr>
    </w:tbl>
    <w:p>
      <w:pPr>
        <w:spacing w:line="440" w:lineRule="exact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4"/>
          <w:lang w:bidi="ar"/>
        </w:rPr>
        <w:t>十二、各学期教学进程表</w:t>
      </w:r>
    </w:p>
    <w:p>
      <w:pPr>
        <w:spacing w:line="440" w:lineRule="exact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4"/>
          <w:lang w:bidi="ar"/>
        </w:rPr>
        <w:t>（一）第四学期教学进程表</w:t>
      </w:r>
    </w:p>
    <w:tbl>
      <w:tblPr>
        <w:tblStyle w:val="6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68"/>
        <w:gridCol w:w="1639"/>
        <w:gridCol w:w="591"/>
        <w:gridCol w:w="658"/>
        <w:gridCol w:w="679"/>
        <w:gridCol w:w="360"/>
        <w:gridCol w:w="658"/>
        <w:gridCol w:w="360"/>
        <w:gridCol w:w="661"/>
        <w:gridCol w:w="56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             类别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课程编码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课程名称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总学时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学时分配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周学时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讲授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实验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实践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上机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实训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修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0443007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园林树木学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zh-CN"/>
              </w:rPr>
              <w:t>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0443008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园林树木学实践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0443004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园林制图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0443005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园林制图实训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0443013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zh-CN"/>
              </w:rPr>
              <w:t>半开卷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0443014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测量学实践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 w:bidi="ar"/>
              </w:rPr>
              <w:t>小计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192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96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Cs w:val="21"/>
              </w:rPr>
              <w:t>96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</w:tbl>
    <w:p>
      <w:pPr>
        <w:spacing w:line="440" w:lineRule="exact"/>
        <w:rPr>
          <w:rFonts w:hint="eastAsia" w:ascii="黑体" w:hAnsi="Times New Roman" w:eastAsia="黑体" w:cs="黑体"/>
          <w:sz w:val="24"/>
        </w:rPr>
      </w:pPr>
      <w:r>
        <w:rPr>
          <w:rFonts w:hint="eastAsia" w:ascii="黑体" w:eastAsia="黑体" w:cs="黑体"/>
          <w:sz w:val="24"/>
          <w:lang w:bidi="ar"/>
        </w:rPr>
        <w:t>（二）第五学期教学进程表</w:t>
      </w:r>
    </w:p>
    <w:tbl>
      <w:tblPr>
        <w:tblStyle w:val="6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68"/>
        <w:gridCol w:w="1639"/>
        <w:gridCol w:w="591"/>
        <w:gridCol w:w="658"/>
        <w:gridCol w:w="679"/>
        <w:gridCol w:w="360"/>
        <w:gridCol w:w="658"/>
        <w:gridCol w:w="360"/>
        <w:gridCol w:w="661"/>
        <w:gridCol w:w="56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             类别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课程编码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课程名称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总学时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学时分配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周学时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讲授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实验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实践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上机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实训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修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0444003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花卉学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0444004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花卉学实践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0444009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园林植物栽培学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闭卷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0444010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园林植物栽培学实践上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园林设计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0444002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园林设计实践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0443015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计算机辅助设计（CAD）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38" w:lineRule="exac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 w:bidi="ar"/>
              </w:rPr>
              <w:t>小计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14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224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136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64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24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12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</w:tbl>
    <w:p>
      <w:pPr>
        <w:spacing w:line="440" w:lineRule="exact"/>
        <w:rPr>
          <w:rFonts w:hint="eastAsia" w:ascii="黑体" w:hAnsi="Times New Roman" w:eastAsia="黑体" w:cs="黑体"/>
          <w:sz w:val="24"/>
        </w:rPr>
      </w:pPr>
      <w:r>
        <w:rPr>
          <w:rFonts w:hint="eastAsia" w:ascii="黑体" w:eastAsia="黑体" w:cs="黑体"/>
          <w:sz w:val="24"/>
          <w:lang w:bidi="ar"/>
        </w:rPr>
        <w:t>（三）第六学期教学进程表</w:t>
      </w:r>
    </w:p>
    <w:tbl>
      <w:tblPr>
        <w:tblStyle w:val="6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68"/>
        <w:gridCol w:w="1639"/>
        <w:gridCol w:w="591"/>
        <w:gridCol w:w="658"/>
        <w:gridCol w:w="679"/>
        <w:gridCol w:w="360"/>
        <w:gridCol w:w="658"/>
        <w:gridCol w:w="360"/>
        <w:gridCol w:w="661"/>
        <w:gridCol w:w="56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             类别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课程编码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课程名称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总学时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学时分配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周学时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讲授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实验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实践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上机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实训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修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0444005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园林工程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0444006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园林工程实践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0444011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园林植物栽培学实践下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16" w:lineRule="atLeast"/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 w:bidi="ar"/>
              </w:rPr>
              <w:t>小计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10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176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96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48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修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</w:rPr>
            </w:pPr>
            <w:r>
              <w:rPr>
                <w:rFonts w:hint="eastAsia" w:ascii="楷体_GB2312" w:eastAsia="楷体_GB2312" w:cs="楷体_GB2312"/>
                <w:lang w:bidi="ar"/>
              </w:rPr>
              <w:t>RX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4学时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bidi="ar"/>
              </w:rPr>
              <w:t>64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32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　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　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考试+实操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 w:bidi="ar"/>
              </w:rPr>
              <w:t>小计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64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32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</w:tbl>
    <w:p>
      <w:pPr>
        <w:spacing w:line="440" w:lineRule="exact"/>
        <w:rPr>
          <w:rFonts w:hint="eastAsia" w:ascii="黑体" w:hAnsi="Times New Roman" w:eastAsia="黑体" w:cs="黑体"/>
          <w:sz w:val="24"/>
        </w:rPr>
      </w:pPr>
      <w:r>
        <w:rPr>
          <w:rFonts w:hint="eastAsia" w:ascii="黑体" w:eastAsia="黑体" w:cs="黑体"/>
          <w:sz w:val="24"/>
          <w:lang w:bidi="ar"/>
        </w:rPr>
        <w:t>（四）第七学期教学进程表</w:t>
      </w:r>
    </w:p>
    <w:tbl>
      <w:tblPr>
        <w:tblStyle w:val="6"/>
        <w:tblW w:w="8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68"/>
        <w:gridCol w:w="1639"/>
        <w:gridCol w:w="591"/>
        <w:gridCol w:w="658"/>
        <w:gridCol w:w="679"/>
        <w:gridCol w:w="360"/>
        <w:gridCol w:w="658"/>
        <w:gridCol w:w="360"/>
        <w:gridCol w:w="661"/>
        <w:gridCol w:w="56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             类别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课程编码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课程名称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总学分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总学时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学时分配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周学时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讲授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实验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实践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上机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课程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实训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修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 w:bidi="ar"/>
              </w:rPr>
              <w:t>科研训练、毕业实习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80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80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实习报告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Arial" w:eastAsia="仿宋_GB2312" w:cs="黑体"/>
                <w:kern w:val="0"/>
                <w:szCs w:val="21"/>
                <w:lang w:val="zh-CN" w:bidi="ar"/>
              </w:rPr>
              <w:t>毕业论文（设计）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12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240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240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1"/>
                <w:lang w:val="zh-CN" w:bidi="ar"/>
              </w:rPr>
              <w:t>论文答辩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黑体"/>
                <w:kern w:val="0"/>
                <w:szCs w:val="21"/>
                <w:lang w:val="zh-CN"/>
              </w:rPr>
            </w:pP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 w:bidi="ar"/>
              </w:rPr>
              <w:t>小计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16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320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320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Cs w:val="21"/>
                <w:lang w:bidi="ar"/>
              </w:rPr>
              <w:t>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Cs w:val="21"/>
                <w:lang w:val="zh-CN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cs="宋体"/>
          <w:lang w:bidi="ar"/>
        </w:rPr>
        <w:t>备注：修读园林专业双学位学生，两年内，需取得</w:t>
      </w:r>
      <w:r>
        <w:rPr>
          <w:lang w:bidi="ar"/>
        </w:rPr>
        <w:t>4</w:t>
      </w:r>
      <w:r>
        <w:rPr>
          <w:rFonts w:hint="eastAsia" w:cs="宋体"/>
          <w:lang w:bidi="ar"/>
        </w:rPr>
        <w:t>学分专业选修课，具体开设课程参照教学进程中选修课开设学期选修。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83F6"/>
    <w:multiLevelType w:val="singleLevel"/>
    <w:tmpl w:val="56A783F6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2019-02-22T05:30:11Z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